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BC" w:rsidRDefault="00F23D5B">
      <w:pPr>
        <w:divId w:val="1676417662"/>
        <w:rPr>
          <w:rFonts w:eastAsia="Times New Roman"/>
        </w:rPr>
      </w:pPr>
      <w:bookmarkStart w:id="0" w:name="_GoBack"/>
      <w:bookmarkEnd w:id="0"/>
      <w:r>
        <w:rPr>
          <w:rFonts w:eastAsia="Times New Roman"/>
          <w:b/>
          <w:bCs/>
        </w:rPr>
        <w:t>Archivio selezionato:</w:t>
      </w:r>
      <w:r>
        <w:rPr>
          <w:rFonts w:eastAsia="Times New Roman"/>
        </w:rPr>
        <w:t xml:space="preserve"> Sentenze Consiglio di Stato </w:t>
      </w:r>
    </w:p>
    <w:p w:rsidR="00D37EBC" w:rsidRDefault="00D37EBC">
      <w:pPr>
        <w:divId w:val="830176812"/>
        <w:rPr>
          <w:rFonts w:eastAsia="Times New Roman"/>
        </w:rPr>
      </w:pPr>
      <w:r w:rsidRPr="00D37EBC">
        <w:rPr>
          <w:rFonts w:eastAsia="Times New Roman"/>
        </w:rPr>
        <w:pict>
          <v:rect id="_x0000_i1025" style="width:0;height:1.5pt" o:hralign="center" o:hrstd="t" o:hr="t" fillcolor="#a0a0a0" stroked="f"/>
        </w:pict>
      </w:r>
    </w:p>
    <w:p w:rsidR="00D37EBC" w:rsidRDefault="00F23D5B">
      <w:pPr>
        <w:divId w:val="1868133779"/>
        <w:rPr>
          <w:rFonts w:eastAsia="Times New Roman"/>
        </w:rPr>
      </w:pPr>
      <w:r>
        <w:rPr>
          <w:rFonts w:eastAsia="Times New Roman"/>
          <w:b/>
          <w:bCs/>
        </w:rPr>
        <w:t>Autorità:</w:t>
      </w:r>
      <w:r>
        <w:rPr>
          <w:rFonts w:eastAsia="Times New Roman"/>
        </w:rPr>
        <w:t xml:space="preserve"> Consiglio di Stato sez. V</w:t>
      </w:r>
    </w:p>
    <w:p w:rsidR="00D37EBC" w:rsidRDefault="00F23D5B">
      <w:pPr>
        <w:divId w:val="1071848061"/>
        <w:rPr>
          <w:rFonts w:eastAsia="Times New Roman"/>
        </w:rPr>
      </w:pPr>
      <w:r>
        <w:rPr>
          <w:rFonts w:eastAsia="Times New Roman"/>
          <w:b/>
          <w:bCs/>
        </w:rPr>
        <w:t>Data:</w:t>
      </w:r>
      <w:r>
        <w:rPr>
          <w:rFonts w:eastAsia="Times New Roman"/>
        </w:rPr>
        <w:t xml:space="preserve"> 29/07/2003</w:t>
      </w:r>
    </w:p>
    <w:p w:rsidR="00D37EBC" w:rsidRDefault="00F23D5B">
      <w:pPr>
        <w:divId w:val="742458021"/>
        <w:rPr>
          <w:rFonts w:eastAsia="Times New Roman"/>
        </w:rPr>
      </w:pPr>
      <w:r>
        <w:rPr>
          <w:rFonts w:eastAsia="Times New Roman"/>
          <w:b/>
          <w:bCs/>
        </w:rPr>
        <w:t>n.</w:t>
      </w:r>
      <w:r>
        <w:rPr>
          <w:rFonts w:eastAsia="Times New Roman"/>
        </w:rPr>
        <w:t xml:space="preserve"> 4306</w:t>
      </w:r>
    </w:p>
    <w:p w:rsidR="00D37EBC" w:rsidRDefault="00F23D5B">
      <w:pPr>
        <w:divId w:val="2136675689"/>
        <w:rPr>
          <w:rFonts w:eastAsia="Times New Roman"/>
        </w:rPr>
      </w:pPr>
      <w:r>
        <w:rPr>
          <w:rFonts w:eastAsia="Times New Roman"/>
          <w:b/>
          <w:bCs/>
        </w:rPr>
        <w:t>Classificazioni:</w:t>
      </w:r>
      <w:r>
        <w:rPr>
          <w:rFonts w:eastAsia="Times New Roman"/>
        </w:rPr>
        <w:t xml:space="preserve"> SANITÀ PUBBLICA - Unità o Aziende Sanitarie Locali in genere (U.S.L. o </w:t>
      </w:r>
      <w:proofErr w:type="spellStart"/>
      <w:r>
        <w:rPr>
          <w:rFonts w:eastAsia="Times New Roman"/>
        </w:rPr>
        <w:t>A.S.L.</w:t>
      </w:r>
      <w:proofErr w:type="spellEnd"/>
      <w:r>
        <w:rPr>
          <w:rFonts w:eastAsia="Times New Roman"/>
        </w:rPr>
        <w:t xml:space="preserve">) </w:t>
      </w:r>
    </w:p>
    <w:p w:rsidR="00D37EBC" w:rsidRDefault="00D37EBC">
      <w:pPr>
        <w:pStyle w:val="PreformattatoHTML"/>
        <w:jc w:val="both"/>
        <w:divId w:val="1733845491"/>
      </w:pPr>
    </w:p>
    <w:p w:rsidR="00D37EBC" w:rsidRDefault="00F23D5B">
      <w:pPr>
        <w:pStyle w:val="PreformattatoHTML"/>
        <w:jc w:val="both"/>
        <w:divId w:val="1733845491"/>
      </w:pPr>
      <w:r>
        <w:t xml:space="preserve">                         REPUBBLICA ITALIANA                         </w:t>
      </w:r>
    </w:p>
    <w:p w:rsidR="00D37EBC" w:rsidRDefault="00F23D5B">
      <w:pPr>
        <w:pStyle w:val="PreformattatoHTML"/>
        <w:jc w:val="both"/>
        <w:divId w:val="1733845491"/>
      </w:pPr>
      <w:r>
        <w:t xml:space="preserve">                     IN NOME DEL POPOLO ITALIANO                     </w:t>
      </w:r>
    </w:p>
    <w:p w:rsidR="00D37EBC" w:rsidRDefault="00F23D5B">
      <w:pPr>
        <w:pStyle w:val="PreformattatoHTML"/>
        <w:jc w:val="both"/>
        <w:divId w:val="1733845491"/>
      </w:pPr>
      <w:r>
        <w:t xml:space="preserve">            Il Consiglio di Stato in sede giurisdizionale            </w:t>
      </w:r>
    </w:p>
    <w:p w:rsidR="00D37EBC" w:rsidRDefault="00F23D5B">
      <w:pPr>
        <w:pStyle w:val="PreformattatoHTML"/>
        <w:jc w:val="both"/>
        <w:divId w:val="1733845491"/>
      </w:pPr>
      <w:r>
        <w:t xml:space="preserve">                         - Sezione Quinta -                          </w:t>
      </w:r>
    </w:p>
    <w:p w:rsidR="00D37EBC" w:rsidRDefault="00F23D5B">
      <w:pPr>
        <w:pStyle w:val="PreformattatoHTML"/>
        <w:jc w:val="both"/>
        <w:divId w:val="1733845491"/>
      </w:pPr>
      <w:r>
        <w:t xml:space="preserve">ha pronunciato la seguente                                           </w:t>
      </w:r>
    </w:p>
    <w:p w:rsidR="00D37EBC" w:rsidRDefault="00F23D5B">
      <w:pPr>
        <w:pStyle w:val="PreformattatoHTML"/>
        <w:jc w:val="both"/>
        <w:divId w:val="1733845491"/>
      </w:pPr>
      <w:r>
        <w:t xml:space="preserve">                              DECISIONE                              </w:t>
      </w:r>
    </w:p>
    <w:p w:rsidR="00D37EBC" w:rsidRDefault="00F23D5B">
      <w:pPr>
        <w:pStyle w:val="PreformattatoHTML"/>
        <w:jc w:val="both"/>
        <w:divId w:val="1733845491"/>
      </w:pPr>
      <w:r>
        <w:t>sul ricorso in appello n. 9447/1996 proposto da U.S.L./22 ora Azienda</w:t>
      </w:r>
    </w:p>
    <w:p w:rsidR="00D37EBC" w:rsidRDefault="00F23D5B">
      <w:pPr>
        <w:pStyle w:val="PreformattatoHTML"/>
        <w:jc w:val="both"/>
        <w:divId w:val="1733845491"/>
      </w:pPr>
      <w:r>
        <w:t>USL/12 di San Benedetto del Tronto , rappresentata e difesa dall'Avv.</w:t>
      </w:r>
    </w:p>
    <w:p w:rsidR="00D37EBC" w:rsidRDefault="00F23D5B">
      <w:pPr>
        <w:pStyle w:val="PreformattatoHTML"/>
        <w:jc w:val="both"/>
        <w:divId w:val="1733845491"/>
      </w:pPr>
      <w:r>
        <w:t xml:space="preserve">Giorgio  </w:t>
      </w:r>
      <w:proofErr w:type="spellStart"/>
      <w:r>
        <w:t>Grisola</w:t>
      </w:r>
      <w:proofErr w:type="spellEnd"/>
      <w:r>
        <w:t>,  ed  elettivamente  domiciliata  presso  lo  studio</w:t>
      </w:r>
    </w:p>
    <w:p w:rsidR="00D37EBC" w:rsidRDefault="00F23D5B">
      <w:pPr>
        <w:pStyle w:val="PreformattatoHTML"/>
        <w:jc w:val="both"/>
        <w:divId w:val="1733845491"/>
      </w:pPr>
      <w:r>
        <w:t xml:space="preserve">dell'avv. G. </w:t>
      </w:r>
      <w:proofErr w:type="spellStart"/>
      <w:r>
        <w:t>Fornaro</w:t>
      </w:r>
      <w:proofErr w:type="spellEnd"/>
      <w:r>
        <w:t xml:space="preserve">, in Roma Via dei Banchi Vecchi, 58.             </w:t>
      </w:r>
    </w:p>
    <w:p w:rsidR="00D37EBC" w:rsidRDefault="00F23D5B">
      <w:pPr>
        <w:pStyle w:val="PreformattatoHTML"/>
        <w:jc w:val="both"/>
        <w:divId w:val="1733845491"/>
      </w:pPr>
      <w:r>
        <w:t xml:space="preserve">                               CONTRO                                </w:t>
      </w:r>
    </w:p>
    <w:p w:rsidR="00D37EBC" w:rsidRDefault="00F23D5B">
      <w:pPr>
        <w:pStyle w:val="PreformattatoHTML"/>
        <w:jc w:val="both"/>
        <w:divId w:val="1733845491"/>
      </w:pPr>
      <w:r>
        <w:t xml:space="preserve">Nicola Baiocchi, rappresentato e difeso dall'Avv. Renato </w:t>
      </w:r>
      <w:proofErr w:type="spellStart"/>
      <w:r>
        <w:t>Olivieri</w:t>
      </w:r>
      <w:proofErr w:type="spellEnd"/>
      <w:r>
        <w:t>, ed</w:t>
      </w:r>
    </w:p>
    <w:p w:rsidR="00D37EBC" w:rsidRDefault="00F23D5B">
      <w:pPr>
        <w:pStyle w:val="PreformattatoHTML"/>
        <w:jc w:val="both"/>
        <w:divId w:val="1733845491"/>
      </w:pPr>
      <w:r>
        <w:t xml:space="preserve">elettivamente domiciliato presso lo studio legale </w:t>
      </w:r>
      <w:proofErr w:type="spellStart"/>
      <w:r>
        <w:t>Fiormonte</w:t>
      </w:r>
      <w:proofErr w:type="spellEnd"/>
      <w:r>
        <w:t>, in  Roma</w:t>
      </w:r>
    </w:p>
    <w:p w:rsidR="00D37EBC" w:rsidRDefault="00F23D5B">
      <w:pPr>
        <w:pStyle w:val="PreformattatoHTML"/>
        <w:jc w:val="both"/>
        <w:divId w:val="1733845491"/>
      </w:pPr>
      <w:r>
        <w:t xml:space="preserve">Via </w:t>
      </w:r>
      <w:proofErr w:type="spellStart"/>
      <w:r>
        <w:t>Bafile</w:t>
      </w:r>
      <w:proofErr w:type="spellEnd"/>
      <w:r>
        <w:t xml:space="preserve">, 5.                                                       </w:t>
      </w:r>
    </w:p>
    <w:p w:rsidR="00D37EBC" w:rsidRDefault="00F23D5B">
      <w:pPr>
        <w:pStyle w:val="PreformattatoHTML"/>
        <w:jc w:val="both"/>
        <w:divId w:val="1733845491"/>
      </w:pPr>
      <w:r>
        <w:t xml:space="preserve">                           per la riforma                            </w:t>
      </w:r>
    </w:p>
    <w:p w:rsidR="00D37EBC" w:rsidRDefault="00F23D5B">
      <w:pPr>
        <w:pStyle w:val="PreformattatoHTML"/>
        <w:jc w:val="both"/>
        <w:divId w:val="1733845491"/>
      </w:pPr>
      <w:r>
        <w:t>della sentenza del Tribunale Amministrativo Regionale  delle  Marche,</w:t>
      </w:r>
    </w:p>
    <w:p w:rsidR="00D37EBC" w:rsidRDefault="00F23D5B">
      <w:pPr>
        <w:pStyle w:val="PreformattatoHTML"/>
        <w:jc w:val="both"/>
        <w:divId w:val="1733845491"/>
      </w:pPr>
      <w:r>
        <w:t xml:space="preserve">1996 n. 321.                                                         </w:t>
      </w:r>
    </w:p>
    <w:p w:rsidR="00D37EBC" w:rsidRDefault="00F23D5B">
      <w:pPr>
        <w:pStyle w:val="PreformattatoHTML"/>
        <w:jc w:val="both"/>
        <w:divId w:val="1733845491"/>
      </w:pPr>
      <w:r>
        <w:t xml:space="preserve">Visto il ricorso con i relativi allegati;                            </w:t>
      </w:r>
    </w:p>
    <w:p w:rsidR="00D37EBC" w:rsidRDefault="00F23D5B">
      <w:pPr>
        <w:pStyle w:val="PreformattatoHTML"/>
        <w:jc w:val="both"/>
        <w:divId w:val="1733845491"/>
      </w:pPr>
      <w:r>
        <w:t xml:space="preserve">Visto l'atto di costituzione in giudizio della parte appellata;      </w:t>
      </w:r>
    </w:p>
    <w:p w:rsidR="00D37EBC" w:rsidRDefault="00F23D5B">
      <w:pPr>
        <w:pStyle w:val="PreformattatoHTML"/>
        <w:jc w:val="both"/>
        <w:divId w:val="1733845491"/>
      </w:pPr>
      <w:r>
        <w:t>Esaminate le memorie prodotte dalle parti a sostegno delle rispettive</w:t>
      </w:r>
    </w:p>
    <w:p w:rsidR="00D37EBC" w:rsidRDefault="00F23D5B">
      <w:pPr>
        <w:pStyle w:val="PreformattatoHTML"/>
        <w:jc w:val="both"/>
        <w:divId w:val="1733845491"/>
      </w:pPr>
      <w:r>
        <w:t xml:space="preserve">difese;                                                              </w:t>
      </w:r>
    </w:p>
    <w:p w:rsidR="00D37EBC" w:rsidRDefault="00F23D5B">
      <w:pPr>
        <w:pStyle w:val="PreformattatoHTML"/>
        <w:jc w:val="both"/>
        <w:divId w:val="1733845491"/>
      </w:pPr>
      <w:r>
        <w:t xml:space="preserve">Visti tutti gli atti di causa;                                       </w:t>
      </w:r>
    </w:p>
    <w:p w:rsidR="00D37EBC" w:rsidRDefault="00F23D5B">
      <w:pPr>
        <w:pStyle w:val="PreformattatoHTML"/>
        <w:jc w:val="both"/>
        <w:divId w:val="1733845491"/>
      </w:pPr>
      <w:r>
        <w:t>Relatore alla pubblica udienza del  11  marzo  2003,  il  Consigliere</w:t>
      </w:r>
    </w:p>
    <w:p w:rsidR="00D37EBC" w:rsidRDefault="00F23D5B">
      <w:pPr>
        <w:pStyle w:val="PreformattatoHTML"/>
        <w:jc w:val="both"/>
        <w:divId w:val="1733845491"/>
      </w:pPr>
      <w:r>
        <w:t xml:space="preserve">Marco Lipari;                                                        </w:t>
      </w:r>
    </w:p>
    <w:p w:rsidR="00D37EBC" w:rsidRDefault="00F23D5B">
      <w:pPr>
        <w:pStyle w:val="PreformattatoHTML"/>
        <w:jc w:val="both"/>
        <w:divId w:val="1733845491"/>
      </w:pPr>
      <w:r>
        <w:t xml:space="preserve">Nessuno è comparso per le parti;                                     </w:t>
      </w:r>
    </w:p>
    <w:p w:rsidR="00D37EBC" w:rsidRDefault="00F23D5B">
      <w:pPr>
        <w:pStyle w:val="PreformattatoHTML"/>
        <w:jc w:val="both"/>
        <w:divId w:val="1733845491"/>
      </w:pPr>
      <w:r>
        <w:t xml:space="preserve">Ritenuto e considerato in fatto e in diritto quanto segue:           </w:t>
      </w:r>
    </w:p>
    <w:p w:rsidR="00D37EBC" w:rsidRDefault="00F23D5B">
      <w:pPr>
        <w:jc w:val="both"/>
        <w:divId w:val="1538422860"/>
        <w:rPr>
          <w:rFonts w:eastAsia="Times New Roman"/>
        </w:rPr>
      </w:pPr>
      <w:r>
        <w:rPr>
          <w:rFonts w:eastAsia="Times New Roman"/>
          <w:b/>
          <w:bCs/>
        </w:rPr>
        <w:t>Fatto</w:t>
      </w:r>
      <w:r>
        <w:rPr>
          <w:rFonts w:eastAsia="Times New Roman"/>
        </w:rPr>
        <w:t xml:space="preserve"> </w:t>
      </w:r>
      <w:r>
        <w:rPr>
          <w:rFonts w:eastAsia="Times New Roman"/>
        </w:rPr>
        <w:br/>
      </w:r>
      <w:r>
        <w:rPr>
          <w:rStyle w:val="hidetitolofatto"/>
          <w:rFonts w:eastAsia="Times New Roman"/>
        </w:rPr>
        <w:t>FATTO</w:t>
      </w:r>
      <w:r>
        <w:rPr>
          <w:rFonts w:eastAsia="Times New Roman"/>
        </w:rPr>
        <w:t xml:space="preserve"> </w:t>
      </w:r>
    </w:p>
    <w:p w:rsidR="00D37EBC" w:rsidRDefault="00F23D5B">
      <w:pPr>
        <w:pStyle w:val="parar1"/>
        <w:divId w:val="1538422860"/>
      </w:pPr>
      <w:r>
        <w:t>1 La sentenza appellata, in accoglimento del ricorso proposto dall'interessato, ha condannato la Unità Sanitaria Locale n. 22 di San Benedetto del Tronto e, per essa, la subentrata Azienda Sanitaria USL n. 12, a pagare al Dott. Nicola Baiocchi le somme relative alla prestazione di attività di lavoro svolta in regime di plus orario, nel periodo 1 gennaio 1986 - 31 dicembre 1990, mediante un corrispettivo rapportato al dieci per cento del trattamento economico globale mensile lordo in godimento.</w:t>
      </w:r>
    </w:p>
    <w:p w:rsidR="00D37EBC" w:rsidRDefault="00F23D5B">
      <w:pPr>
        <w:pStyle w:val="parar1"/>
        <w:divId w:val="1538422860"/>
      </w:pPr>
      <w:r>
        <w:t>2 L'Unità Sanitaria Locale n. 22 di San Benedetto del Tronto, ora Azienda Sanitaria USL n. 12, in persona del commissario straordinario, appella la sentenza, deducendo l'infondatezza dell'originario ricorso.</w:t>
      </w:r>
    </w:p>
    <w:p w:rsidR="00D37EBC" w:rsidRDefault="00F23D5B">
      <w:pPr>
        <w:pStyle w:val="parar1"/>
        <w:divId w:val="1538422860"/>
      </w:pPr>
      <w:r>
        <w:t>3 L'appellato resiste al gravame, deducendone preliminarmente l'inammissibilità.</w:t>
      </w:r>
    </w:p>
    <w:p w:rsidR="00D37EBC" w:rsidRDefault="00F23D5B">
      <w:pPr>
        <w:jc w:val="both"/>
        <w:divId w:val="1004549846"/>
        <w:rPr>
          <w:rFonts w:eastAsia="Times New Roman"/>
        </w:rPr>
      </w:pPr>
      <w:r>
        <w:rPr>
          <w:rFonts w:eastAsia="Times New Roman"/>
          <w:b/>
          <w:bCs/>
        </w:rPr>
        <w:t>Diritto</w:t>
      </w:r>
      <w:r>
        <w:rPr>
          <w:rFonts w:eastAsia="Times New Roman"/>
        </w:rPr>
        <w:t xml:space="preserve"> </w:t>
      </w:r>
      <w:r>
        <w:rPr>
          <w:rFonts w:eastAsia="Times New Roman"/>
        </w:rPr>
        <w:br/>
      </w:r>
      <w:r>
        <w:rPr>
          <w:rStyle w:val="hidetitolodiritto"/>
          <w:rFonts w:eastAsia="Times New Roman"/>
        </w:rPr>
        <w:t>DIRITTO</w:t>
      </w:r>
      <w:r>
        <w:rPr>
          <w:rFonts w:eastAsia="Times New Roman"/>
        </w:rPr>
        <w:t xml:space="preserve"> </w:t>
      </w:r>
    </w:p>
    <w:p w:rsidR="00D37EBC" w:rsidRDefault="00F23D5B">
      <w:pPr>
        <w:pStyle w:val="parar1"/>
        <w:divId w:val="1004549846"/>
      </w:pPr>
      <w:r>
        <w:t>1 L'eccezione preliminare di inammissibilità dell'appello, proposta dalla parte appellata, è fondata.</w:t>
      </w:r>
    </w:p>
    <w:p w:rsidR="00D37EBC" w:rsidRDefault="00F23D5B">
      <w:pPr>
        <w:pStyle w:val="parar1"/>
        <w:divId w:val="1004549846"/>
      </w:pPr>
      <w:r>
        <w:t xml:space="preserve">2 Il collegio condivide l'orientamento interpretativo costantemente affermato dalla Sezione e dalla Corte di cassazione, secondo cui, per effetto della soppressione delle </w:t>
      </w:r>
      <w:proofErr w:type="spellStart"/>
      <w:r>
        <w:t>unita'</w:t>
      </w:r>
      <w:proofErr w:type="spellEnd"/>
      <w:r>
        <w:t xml:space="preserve"> sanitarie locali e della conseguente istituzione delle aziende </w:t>
      </w:r>
      <w:proofErr w:type="spellStart"/>
      <w:r>
        <w:t>unita'</w:t>
      </w:r>
      <w:proofErr w:type="spellEnd"/>
      <w:r>
        <w:t xml:space="preserve"> sanitarie locali (aventi natura di enti strumentali della Regione), si e' realizzata una fattispecie di successione "ex </w:t>
      </w:r>
      <w:proofErr w:type="spellStart"/>
      <w:r>
        <w:t>lege</w:t>
      </w:r>
      <w:proofErr w:type="spellEnd"/>
      <w:r>
        <w:t xml:space="preserve">" delle regioni </w:t>
      </w:r>
      <w:r>
        <w:lastRenderedPageBreak/>
        <w:t xml:space="preserve">in tutti i rapporti obbligatori facenti capo alle ormai estinte Usl, con conseguente esclusione di ogni ipotesi di successione in universum </w:t>
      </w:r>
      <w:proofErr w:type="spellStart"/>
      <w:r>
        <w:t>ius</w:t>
      </w:r>
      <w:proofErr w:type="spellEnd"/>
      <w:r>
        <w:t xml:space="preserve"> delle Asl alle preesistenti Usl; (Cassazione civile sez. un., 26 febbraio 1999, n. 102).</w:t>
      </w:r>
    </w:p>
    <w:p w:rsidR="00D37EBC" w:rsidRDefault="00F23D5B">
      <w:pPr>
        <w:pStyle w:val="parar1"/>
        <w:divId w:val="1004549846"/>
      </w:pPr>
      <w:r>
        <w:t>3 La sentenza appellata è stata formalmente pronunciata nei confronti dell'Azienda sanitaria appellante, ma senza adeguata valutazione degli effetti sostanziali conseguenti alla soppressione delle Unità sanitarie locali.</w:t>
      </w:r>
    </w:p>
    <w:p w:rsidR="00D37EBC" w:rsidRDefault="00F23D5B">
      <w:pPr>
        <w:pStyle w:val="parar1"/>
        <w:divId w:val="1004549846"/>
      </w:pPr>
      <w:r>
        <w:t xml:space="preserve">4 Pertanto, la Sezione ritiene che la pronuncia non sia idonea a spiegare effetti nei confronti della Azienda Sanitaria Locale n. 12, posto che i debiti facenti capo alla disciolta USL n. 22 gravano esclusivamente nei confronti della Regione e delle apposite gestioni </w:t>
      </w:r>
      <w:proofErr w:type="spellStart"/>
      <w:r>
        <w:t>liquidatorie</w:t>
      </w:r>
      <w:proofErr w:type="spellEnd"/>
      <w:r>
        <w:t xml:space="preserve">, senza incidere nella sfera </w:t>
      </w:r>
      <w:proofErr w:type="spellStart"/>
      <w:r>
        <w:t>giuridico-patrimoniale</w:t>
      </w:r>
      <w:proofErr w:type="spellEnd"/>
      <w:r>
        <w:t xml:space="preserve"> della nuova azienda.</w:t>
      </w:r>
    </w:p>
    <w:p w:rsidR="00D37EBC" w:rsidRDefault="00F23D5B">
      <w:pPr>
        <w:pStyle w:val="parar1"/>
        <w:divId w:val="1004549846"/>
      </w:pPr>
      <w:r>
        <w:t>5 Pertanto, una volta appurato che la sentenza, al di là di talune imprecisioni lessicali non reca pregiudizio alla Azienda appellante, il ricorso in appello va dichiarato inammissibile.</w:t>
      </w:r>
    </w:p>
    <w:p w:rsidR="00D37EBC" w:rsidRDefault="00F23D5B">
      <w:pPr>
        <w:pStyle w:val="parar1"/>
        <w:divId w:val="1004549846"/>
      </w:pPr>
      <w:r>
        <w:t>6 In definitiva, quindi, l'appello deve essere dichiarato inammissibile.</w:t>
      </w:r>
    </w:p>
    <w:p w:rsidR="00D37EBC" w:rsidRDefault="00F23D5B">
      <w:pPr>
        <w:pStyle w:val="parar1"/>
        <w:divId w:val="1004549846"/>
      </w:pPr>
      <w:r>
        <w:t>Le spese possono essere compensate.</w:t>
      </w:r>
    </w:p>
    <w:p w:rsidR="00D37EBC" w:rsidRDefault="00F23D5B">
      <w:pPr>
        <w:jc w:val="both"/>
        <w:divId w:val="1595283077"/>
        <w:rPr>
          <w:rFonts w:eastAsia="Times New Roman"/>
        </w:rPr>
      </w:pPr>
      <w:r>
        <w:rPr>
          <w:rFonts w:eastAsia="Times New Roman"/>
          <w:b/>
          <w:bCs/>
        </w:rPr>
        <w:t>PQM</w:t>
      </w:r>
      <w:r>
        <w:rPr>
          <w:rFonts w:eastAsia="Times New Roman"/>
        </w:rPr>
        <w:t xml:space="preserve"> </w:t>
      </w:r>
      <w:r>
        <w:rPr>
          <w:rFonts w:eastAsia="Times New Roman"/>
        </w:rPr>
        <w:br/>
        <w:t xml:space="preserve">Per Questi Motivi </w:t>
      </w:r>
    </w:p>
    <w:p w:rsidR="00D37EBC" w:rsidRDefault="00F23D5B">
      <w:pPr>
        <w:pStyle w:val="parar1"/>
        <w:divId w:val="1595283077"/>
      </w:pPr>
      <w:r>
        <w:t>Il Consiglio di Stato in sede giurisdizionale, Sezione Quinta, dichiara inammissibile l'appello, compensando le spese;</w:t>
      </w:r>
    </w:p>
    <w:p w:rsidR="00D37EBC" w:rsidRDefault="00F23D5B">
      <w:pPr>
        <w:pStyle w:val="parar1"/>
        <w:divId w:val="1595283077"/>
      </w:pPr>
      <w:r>
        <w:t>ordina che la presente decisione sia eseguita dall'Autorità amministrativa.</w:t>
      </w:r>
    </w:p>
    <w:p w:rsidR="00D37EBC" w:rsidRDefault="00F23D5B">
      <w:pPr>
        <w:pStyle w:val="parar1"/>
        <w:divId w:val="1595283077"/>
      </w:pPr>
      <w:r>
        <w:t>Così deciso in Roma nella camera di consiglio del 11 marzo 2003, con l'intervento dei signori:</w:t>
      </w:r>
    </w:p>
    <w:p w:rsidR="00D37EBC" w:rsidRDefault="00F23D5B">
      <w:pPr>
        <w:pStyle w:val="parar1"/>
        <w:divId w:val="1595283077"/>
      </w:pPr>
      <w:r>
        <w:t xml:space="preserve">Emidio </w:t>
      </w:r>
      <w:proofErr w:type="spellStart"/>
      <w:r>
        <w:t>Frascione</w:t>
      </w:r>
      <w:proofErr w:type="spellEnd"/>
      <w:r>
        <w:t xml:space="preserve"> - Presidente</w:t>
      </w:r>
    </w:p>
    <w:p w:rsidR="00D37EBC" w:rsidRDefault="00F23D5B">
      <w:pPr>
        <w:pStyle w:val="parar1"/>
        <w:divId w:val="1595283077"/>
      </w:pPr>
      <w:r>
        <w:t xml:space="preserve">Corrado </w:t>
      </w:r>
      <w:proofErr w:type="spellStart"/>
      <w:r>
        <w:t>Allegretta</w:t>
      </w:r>
      <w:proofErr w:type="spellEnd"/>
      <w:r>
        <w:t xml:space="preserve"> - Consigliere</w:t>
      </w:r>
    </w:p>
    <w:p w:rsidR="00D37EBC" w:rsidRDefault="00F23D5B">
      <w:pPr>
        <w:pStyle w:val="parar1"/>
        <w:divId w:val="1595283077"/>
      </w:pPr>
      <w:r>
        <w:t xml:space="preserve">Goffredo </w:t>
      </w:r>
      <w:proofErr w:type="spellStart"/>
      <w:r>
        <w:t>Zaccardi</w:t>
      </w:r>
      <w:proofErr w:type="spellEnd"/>
      <w:r>
        <w:t xml:space="preserve"> - Consigliere</w:t>
      </w:r>
    </w:p>
    <w:p w:rsidR="00D37EBC" w:rsidRDefault="00F23D5B">
      <w:pPr>
        <w:pStyle w:val="parar1"/>
        <w:divId w:val="1595283077"/>
      </w:pPr>
      <w:r>
        <w:t>Marco Lipari - Consigliere Estensore</w:t>
      </w:r>
    </w:p>
    <w:p w:rsidR="00D37EBC" w:rsidRDefault="00F23D5B">
      <w:pPr>
        <w:pStyle w:val="parar1"/>
        <w:divId w:val="1595283077"/>
      </w:pPr>
      <w:r>
        <w:t>Marzio Branca - Consigliere</w:t>
      </w:r>
    </w:p>
    <w:p w:rsidR="00D37EBC" w:rsidRDefault="00F23D5B">
      <w:pPr>
        <w:pStyle w:val="NormaleWeb"/>
        <w:jc w:val="both"/>
        <w:divId w:val="1595283077"/>
      </w:pPr>
      <w:r>
        <w:t xml:space="preserve">DEPOSITATA IN SEGRETERIA IL 29 </w:t>
      </w:r>
      <w:proofErr w:type="spellStart"/>
      <w:r>
        <w:t>LUG</w:t>
      </w:r>
      <w:proofErr w:type="spellEnd"/>
      <w:r>
        <w:t>. 2003.</w:t>
      </w:r>
    </w:p>
    <w:p w:rsidR="00D37EBC" w:rsidRDefault="00F23D5B">
      <w:pPr>
        <w:jc w:val="both"/>
        <w:divId w:val="1329475799"/>
        <w:rPr>
          <w:rFonts w:eastAsia="Times New Roman"/>
        </w:rPr>
      </w:pPr>
      <w:r>
        <w:rPr>
          <w:rFonts w:eastAsia="Times New Roman"/>
        </w:rPr>
        <w:t>Note</w:t>
      </w:r>
    </w:p>
    <w:p w:rsidR="00D37EBC" w:rsidRDefault="00F23D5B">
      <w:pPr>
        <w:divId w:val="1849978208"/>
        <w:rPr>
          <w:rFonts w:eastAsia="Times New Roman"/>
        </w:rPr>
      </w:pPr>
      <w:r>
        <w:rPr>
          <w:rFonts w:eastAsia="Times New Roman"/>
          <w:b/>
          <w:bCs/>
        </w:rPr>
        <w:t xml:space="preserve">Utente: </w:t>
      </w:r>
      <w:proofErr w:type="spellStart"/>
      <w:r>
        <w:rPr>
          <w:rFonts w:eastAsia="Times New Roman"/>
        </w:rPr>
        <w:t>Universit</w:t>
      </w:r>
      <w:proofErr w:type="spellEnd"/>
      <w:r>
        <w:rPr>
          <w:rFonts w:ascii="Tahoma" w:eastAsia="Times New Roman" w:hAnsi="Tahoma" w:cs="Tahoma"/>
        </w:rPr>
        <w:t>�</w:t>
      </w:r>
      <w:r>
        <w:rPr>
          <w:rFonts w:eastAsia="Times New Roman"/>
        </w:rPr>
        <w:t xml:space="preserve"> di Torino </w:t>
      </w:r>
      <w:proofErr w:type="spellStart"/>
      <w:r>
        <w:rPr>
          <w:rFonts w:eastAsia="Times New Roman"/>
        </w:rPr>
        <w:t>Dip</w:t>
      </w:r>
      <w:proofErr w:type="spellEnd"/>
      <w:r>
        <w:rPr>
          <w:rFonts w:eastAsia="Times New Roman"/>
        </w:rPr>
        <w:t xml:space="preserve">. Scienze Giuridiche - www.iusexplorer.it - 03.09.2015 </w:t>
      </w:r>
    </w:p>
    <w:p w:rsidR="00D37EBC" w:rsidRDefault="00D37EBC">
      <w:pPr>
        <w:rPr>
          <w:rFonts w:eastAsia="Times New Roman"/>
        </w:rPr>
      </w:pPr>
      <w:r w:rsidRPr="00D37EBC">
        <w:rPr>
          <w:rFonts w:eastAsia="Times New Roman"/>
        </w:rPr>
        <w:pict>
          <v:rect id="_x0000_i1026" style="width:481.9pt;height:1.5pt" o:hralign="center" o:hrstd="t" o:hr="t" fillcolor="#a0a0a0" stroked="f"/>
        </w:pict>
      </w:r>
    </w:p>
    <w:p w:rsidR="00D37EBC" w:rsidRDefault="00F23D5B">
      <w:pPr>
        <w:spacing w:line="255" w:lineRule="atLeast"/>
        <w:jc w:val="center"/>
        <w:textAlignment w:val="bottom"/>
        <w:rPr>
          <w:rFonts w:eastAsia="Times New Roman"/>
        </w:rPr>
      </w:pPr>
      <w:r>
        <w:rPr>
          <w:rFonts w:eastAsia="Times New Roman"/>
        </w:rPr>
        <w:t xml:space="preserve">© Copyright </w:t>
      </w:r>
      <w:proofErr w:type="spellStart"/>
      <w:r>
        <w:rPr>
          <w:rFonts w:eastAsia="Times New Roman"/>
        </w:rPr>
        <w:t>Giuffrè</w:t>
      </w:r>
      <w:proofErr w:type="spellEnd"/>
      <w:r>
        <w:rPr>
          <w:rFonts w:eastAsia="Times New Roman"/>
        </w:rPr>
        <w:t xml:space="preserve"> 2015. Tutti i diritti riservati. </w:t>
      </w:r>
      <w:proofErr w:type="spellStart"/>
      <w:r>
        <w:rPr>
          <w:rFonts w:eastAsia="Times New Roman"/>
        </w:rPr>
        <w:t>P.IVA</w:t>
      </w:r>
      <w:proofErr w:type="spellEnd"/>
      <w:r>
        <w:rPr>
          <w:rFonts w:eastAsia="Times New Roman"/>
        </w:rPr>
        <w:t xml:space="preserve"> 00829840156 </w:t>
      </w:r>
    </w:p>
    <w:sectPr w:rsidR="00D37EBC" w:rsidSect="00D37E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doNotSnapToGridInCell/>
    <w:doNotWrapTextWithPunct/>
    <w:doNotUseEastAsianBreakRules/>
    <w:growAutofit/>
  </w:compat>
  <w:rsids>
    <w:rsidRoot w:val="00F23D5B"/>
    <w:rsid w:val="00723BC9"/>
    <w:rsid w:val="00D37EBC"/>
    <w:rsid w:val="00F23D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EBC"/>
    <w:rPr>
      <w:rFonts w:eastAsiaTheme="minorEastAsia"/>
      <w:sz w:val="24"/>
      <w:szCs w:val="24"/>
    </w:rPr>
  </w:style>
  <w:style w:type="paragraph" w:styleId="Titolo2">
    <w:name w:val="heading 2"/>
    <w:basedOn w:val="Normale"/>
    <w:link w:val="Titolo2Carattere"/>
    <w:uiPriority w:val="9"/>
    <w:qFormat/>
    <w:rsid w:val="00D37EBC"/>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37EBC"/>
    <w:rPr>
      <w:color w:val="000000"/>
      <w:u w:val="single"/>
    </w:rPr>
  </w:style>
  <w:style w:type="character" w:styleId="Collegamentovisitato">
    <w:name w:val="FollowedHyperlink"/>
    <w:basedOn w:val="Carpredefinitoparagrafo"/>
    <w:uiPriority w:val="99"/>
    <w:semiHidden/>
    <w:unhideWhenUsed/>
    <w:rsid w:val="00D37EBC"/>
    <w:rPr>
      <w:color w:val="000000"/>
      <w:u w:val="single"/>
    </w:rPr>
  </w:style>
  <w:style w:type="paragraph" w:styleId="NormaleWeb">
    <w:name w:val="Normal (Web)"/>
    <w:basedOn w:val="Normale"/>
    <w:uiPriority w:val="99"/>
    <w:semiHidden/>
    <w:unhideWhenUsed/>
    <w:rsid w:val="00D37EBC"/>
  </w:style>
  <w:style w:type="paragraph" w:customStyle="1" w:styleId="paracenter">
    <w:name w:val="paracenter"/>
    <w:basedOn w:val="Normale"/>
    <w:rsid w:val="00D37EBC"/>
    <w:pPr>
      <w:jc w:val="center"/>
    </w:pPr>
  </w:style>
  <w:style w:type="paragraph" w:customStyle="1" w:styleId="pararight">
    <w:name w:val="pararight"/>
    <w:basedOn w:val="Normale"/>
    <w:rsid w:val="00D37EBC"/>
    <w:pPr>
      <w:jc w:val="right"/>
    </w:pPr>
  </w:style>
  <w:style w:type="paragraph" w:customStyle="1" w:styleId="parar1">
    <w:name w:val="parar1"/>
    <w:basedOn w:val="Normale"/>
    <w:rsid w:val="00D37EBC"/>
  </w:style>
  <w:style w:type="paragraph" w:customStyle="1" w:styleId="parar2">
    <w:name w:val="parar2"/>
    <w:basedOn w:val="Normale"/>
    <w:rsid w:val="00D37EBC"/>
  </w:style>
  <w:style w:type="paragraph" w:customStyle="1" w:styleId="parapre">
    <w:name w:val="parapre"/>
    <w:basedOn w:val="Normale"/>
    <w:rsid w:val="00D37EBC"/>
  </w:style>
  <w:style w:type="paragraph" w:customStyle="1" w:styleId="parajustify">
    <w:name w:val="parajustify"/>
    <w:basedOn w:val="Normale"/>
    <w:rsid w:val="00D37EBC"/>
    <w:pPr>
      <w:jc w:val="both"/>
    </w:pPr>
  </w:style>
  <w:style w:type="paragraph" w:customStyle="1" w:styleId="parentleggi">
    <w:name w:val="parentleggi"/>
    <w:basedOn w:val="Normale"/>
    <w:rsid w:val="00D37EBC"/>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rsid w:val="00D37EBC"/>
    <w:pPr>
      <w:spacing w:before="75" w:after="30"/>
      <w:ind w:left="30" w:right="30"/>
    </w:pPr>
    <w:rPr>
      <w:b/>
      <w:bCs/>
    </w:rPr>
  </w:style>
  <w:style w:type="paragraph" w:customStyle="1" w:styleId="tipotestotitle">
    <w:name w:val="tipotestotitle"/>
    <w:basedOn w:val="Normale"/>
    <w:rsid w:val="00D37EBC"/>
    <w:pPr>
      <w:pBdr>
        <w:bottom w:val="dotted" w:sz="6" w:space="0" w:color="000000"/>
      </w:pBdr>
      <w:jc w:val="center"/>
    </w:pPr>
    <w:rPr>
      <w:b/>
      <w:bCs/>
    </w:rPr>
  </w:style>
  <w:style w:type="paragraph" w:customStyle="1" w:styleId="tipotestotitlesummary">
    <w:name w:val="tipotestotitlesummary"/>
    <w:basedOn w:val="Normale"/>
    <w:rsid w:val="00D37EBC"/>
    <w:pPr>
      <w:jc w:val="center"/>
    </w:pPr>
    <w:rPr>
      <w:b/>
      <w:bCs/>
    </w:rPr>
  </w:style>
  <w:style w:type="paragraph" w:customStyle="1" w:styleId="rubrica">
    <w:name w:val="rubrica"/>
    <w:basedOn w:val="Normale"/>
    <w:rsid w:val="00D37EBC"/>
    <w:pPr>
      <w:spacing w:after="75"/>
      <w:jc w:val="center"/>
    </w:pPr>
  </w:style>
  <w:style w:type="paragraph" w:customStyle="1" w:styleId="childleggi">
    <w:name w:val="childleggi"/>
    <w:basedOn w:val="Normale"/>
    <w:rsid w:val="00D37EBC"/>
    <w:pPr>
      <w:spacing w:before="30" w:after="30"/>
      <w:ind w:left="30" w:right="30"/>
    </w:pPr>
  </w:style>
  <w:style w:type="paragraph" w:customStyle="1" w:styleId="epigrafetitle">
    <w:name w:val="epigrafetitle"/>
    <w:basedOn w:val="Normale"/>
    <w:rsid w:val="00D37EBC"/>
    <w:pPr>
      <w:pBdr>
        <w:bottom w:val="dotted" w:sz="6" w:space="0" w:color="000000"/>
      </w:pBdr>
      <w:jc w:val="center"/>
    </w:pPr>
    <w:rPr>
      <w:b/>
      <w:bCs/>
      <w:caps/>
    </w:rPr>
  </w:style>
  <w:style w:type="paragraph" w:customStyle="1" w:styleId="titoloarticolo">
    <w:name w:val="titoloarticolo"/>
    <w:basedOn w:val="Normale"/>
    <w:rsid w:val="00D37EBC"/>
  </w:style>
  <w:style w:type="paragraph" w:customStyle="1" w:styleId="massima-sentenza">
    <w:name w:val="massima-sentenza"/>
    <w:basedOn w:val="Normale"/>
    <w:rsid w:val="00D37EBC"/>
  </w:style>
  <w:style w:type="paragraph" w:customStyle="1" w:styleId="sommario">
    <w:name w:val="sommario"/>
    <w:basedOn w:val="Normale"/>
    <w:rsid w:val="00D37EBC"/>
  </w:style>
  <w:style w:type="paragraph" w:customStyle="1" w:styleId="titoloelementsentenza">
    <w:name w:val="titoloelementsentenza"/>
    <w:basedOn w:val="Normale"/>
    <w:rsid w:val="00D37EBC"/>
  </w:style>
  <w:style w:type="paragraph" w:customStyle="1" w:styleId="autore">
    <w:name w:val="autore"/>
    <w:basedOn w:val="Normale"/>
    <w:rsid w:val="00D37EBC"/>
  </w:style>
  <w:style w:type="paragraph" w:customStyle="1" w:styleId="titolo-sezione">
    <w:name w:val="titolo-sezione"/>
    <w:basedOn w:val="Normale"/>
    <w:rsid w:val="00D37EBC"/>
  </w:style>
  <w:style w:type="character" w:customStyle="1" w:styleId="corsivo">
    <w:name w:val="corsivo"/>
    <w:basedOn w:val="Carpredefinitoparagrafo"/>
    <w:rsid w:val="00D37EBC"/>
    <w:rPr>
      <w:i/>
      <w:iCs/>
    </w:rPr>
  </w:style>
  <w:style w:type="character" w:customStyle="1" w:styleId="grassetto">
    <w:name w:val="grassetto"/>
    <w:basedOn w:val="Carpredefinitoparagrafo"/>
    <w:rsid w:val="00D37EBC"/>
    <w:rPr>
      <w:b/>
      <w:bCs/>
    </w:rPr>
  </w:style>
  <w:style w:type="paragraph" w:customStyle="1" w:styleId="titoloarticolo1">
    <w:name w:val="titoloarticolo1"/>
    <w:basedOn w:val="Normale"/>
    <w:rsid w:val="00D37EBC"/>
  </w:style>
  <w:style w:type="paragraph" w:customStyle="1" w:styleId="massima-sentenza1">
    <w:name w:val="massima-sentenza1"/>
    <w:basedOn w:val="Normale"/>
    <w:rsid w:val="00D37EBC"/>
    <w:pPr>
      <w:spacing w:before="150"/>
    </w:pPr>
  </w:style>
  <w:style w:type="paragraph" w:customStyle="1" w:styleId="titolo-sezione1">
    <w:name w:val="titolo-sezione1"/>
    <w:basedOn w:val="Normale"/>
    <w:rsid w:val="00D37EBC"/>
    <w:pPr>
      <w:spacing w:before="75"/>
      <w:jc w:val="center"/>
    </w:pPr>
  </w:style>
  <w:style w:type="paragraph" w:customStyle="1" w:styleId="titoloarticolo2">
    <w:name w:val="titoloarticolo2"/>
    <w:basedOn w:val="Normale"/>
    <w:rsid w:val="00D37EBC"/>
  </w:style>
  <w:style w:type="paragraph" w:customStyle="1" w:styleId="sommario1">
    <w:name w:val="sommario1"/>
    <w:basedOn w:val="Normale"/>
    <w:rsid w:val="00D37EBC"/>
  </w:style>
  <w:style w:type="paragraph" w:customStyle="1" w:styleId="titoloelementsentenza1">
    <w:name w:val="titoloelementsentenza1"/>
    <w:basedOn w:val="Normale"/>
    <w:rsid w:val="00D37EBC"/>
    <w:pPr>
      <w:spacing w:before="300"/>
    </w:pPr>
  </w:style>
  <w:style w:type="paragraph" w:customStyle="1" w:styleId="autore1">
    <w:name w:val="autore1"/>
    <w:basedOn w:val="Normale"/>
    <w:rsid w:val="00D37EBC"/>
    <w:pPr>
      <w:jc w:val="right"/>
    </w:pPr>
  </w:style>
  <w:style w:type="character" w:customStyle="1" w:styleId="Titolo2Carattere">
    <w:name w:val="Titolo 2 Carattere"/>
    <w:basedOn w:val="Carpredefinitoparagrafo"/>
    <w:link w:val="Titolo2"/>
    <w:uiPriority w:val="9"/>
    <w:semiHidden/>
    <w:rsid w:val="00D37EBC"/>
    <w:rPr>
      <w:rFonts w:asciiTheme="majorHAnsi" w:eastAsiaTheme="majorEastAsia" w:hAnsiTheme="majorHAnsi" w:cstheme="majorBidi"/>
      <w:color w:val="2E74B5" w:themeColor="accent1" w:themeShade="BF"/>
      <w:sz w:val="26"/>
      <w:szCs w:val="26"/>
    </w:rPr>
  </w:style>
  <w:style w:type="paragraph" w:styleId="PreformattatoHTML">
    <w:name w:val="HTML Preformatted"/>
    <w:basedOn w:val="Normale"/>
    <w:link w:val="PreformattatoHTMLCarattere"/>
    <w:uiPriority w:val="99"/>
    <w:semiHidden/>
    <w:unhideWhenUsed/>
    <w:rsid w:val="00D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37EBC"/>
    <w:rPr>
      <w:rFonts w:ascii="Consolas" w:eastAsiaTheme="minorEastAsia" w:hAnsi="Consolas"/>
    </w:rPr>
  </w:style>
  <w:style w:type="character" w:customStyle="1" w:styleId="hidetitolofatto">
    <w:name w:val="hidetitolofatto"/>
    <w:basedOn w:val="Carpredefinitoparagrafo"/>
    <w:rsid w:val="00D37EBC"/>
  </w:style>
  <w:style w:type="character" w:customStyle="1" w:styleId="hidetitolodiritto">
    <w:name w:val="hidetitolodiritto"/>
    <w:basedOn w:val="Carpredefinitoparagrafo"/>
    <w:rsid w:val="00D37EBC"/>
  </w:style>
</w:styles>
</file>

<file path=word/webSettings.xml><?xml version="1.0" encoding="utf-8"?>
<w:webSettings xmlns:r="http://schemas.openxmlformats.org/officeDocument/2006/relationships" xmlns:w="http://schemas.openxmlformats.org/wordprocessingml/2006/main">
  <w:divs>
    <w:div w:id="350224931">
      <w:marLeft w:val="75"/>
      <w:marRight w:val="75"/>
      <w:marTop w:val="75"/>
      <w:marBottom w:val="75"/>
      <w:divBdr>
        <w:top w:val="none" w:sz="0" w:space="0" w:color="auto"/>
        <w:left w:val="none" w:sz="0" w:space="0" w:color="auto"/>
        <w:bottom w:val="none" w:sz="0" w:space="0" w:color="auto"/>
        <w:right w:val="none" w:sz="0" w:space="0" w:color="auto"/>
      </w:divBdr>
      <w:divsChild>
        <w:div w:id="830176812">
          <w:marLeft w:val="0"/>
          <w:marRight w:val="0"/>
          <w:marTop w:val="0"/>
          <w:marBottom w:val="0"/>
          <w:divBdr>
            <w:top w:val="none" w:sz="0" w:space="0" w:color="auto"/>
            <w:left w:val="none" w:sz="0" w:space="0" w:color="auto"/>
            <w:bottom w:val="none" w:sz="0" w:space="0" w:color="auto"/>
            <w:right w:val="none" w:sz="0" w:space="0" w:color="auto"/>
          </w:divBdr>
          <w:divsChild>
            <w:div w:id="1676417662">
              <w:marLeft w:val="0"/>
              <w:marRight w:val="0"/>
              <w:marTop w:val="0"/>
              <w:marBottom w:val="0"/>
              <w:divBdr>
                <w:top w:val="none" w:sz="0" w:space="0" w:color="auto"/>
                <w:left w:val="none" w:sz="0" w:space="0" w:color="auto"/>
                <w:bottom w:val="none" w:sz="0" w:space="0" w:color="auto"/>
                <w:right w:val="none" w:sz="0" w:space="0" w:color="auto"/>
              </w:divBdr>
            </w:div>
            <w:div w:id="1968661020">
              <w:marLeft w:val="0"/>
              <w:marRight w:val="0"/>
              <w:marTop w:val="0"/>
              <w:marBottom w:val="0"/>
              <w:divBdr>
                <w:top w:val="none" w:sz="0" w:space="0" w:color="auto"/>
                <w:left w:val="none" w:sz="0" w:space="0" w:color="auto"/>
                <w:bottom w:val="none" w:sz="0" w:space="0" w:color="auto"/>
                <w:right w:val="none" w:sz="0" w:space="0" w:color="auto"/>
              </w:divBdr>
              <w:divsChild>
                <w:div w:id="1868133779">
                  <w:marLeft w:val="0"/>
                  <w:marRight w:val="0"/>
                  <w:marTop w:val="0"/>
                  <w:marBottom w:val="0"/>
                  <w:divBdr>
                    <w:top w:val="none" w:sz="0" w:space="0" w:color="auto"/>
                    <w:left w:val="none" w:sz="0" w:space="0" w:color="auto"/>
                    <w:bottom w:val="none" w:sz="0" w:space="0" w:color="auto"/>
                    <w:right w:val="none" w:sz="0" w:space="0" w:color="auto"/>
                  </w:divBdr>
                </w:div>
                <w:div w:id="1071848061">
                  <w:marLeft w:val="0"/>
                  <w:marRight w:val="0"/>
                  <w:marTop w:val="0"/>
                  <w:marBottom w:val="0"/>
                  <w:divBdr>
                    <w:top w:val="none" w:sz="0" w:space="0" w:color="auto"/>
                    <w:left w:val="none" w:sz="0" w:space="0" w:color="auto"/>
                    <w:bottom w:val="none" w:sz="0" w:space="0" w:color="auto"/>
                    <w:right w:val="none" w:sz="0" w:space="0" w:color="auto"/>
                  </w:divBdr>
                </w:div>
                <w:div w:id="742458021">
                  <w:marLeft w:val="0"/>
                  <w:marRight w:val="0"/>
                  <w:marTop w:val="0"/>
                  <w:marBottom w:val="0"/>
                  <w:divBdr>
                    <w:top w:val="none" w:sz="0" w:space="0" w:color="auto"/>
                    <w:left w:val="none" w:sz="0" w:space="0" w:color="auto"/>
                    <w:bottom w:val="none" w:sz="0" w:space="0" w:color="auto"/>
                    <w:right w:val="none" w:sz="0" w:space="0" w:color="auto"/>
                  </w:divBdr>
                </w:div>
              </w:divsChild>
            </w:div>
            <w:div w:id="2136675689">
              <w:marLeft w:val="0"/>
              <w:marRight w:val="0"/>
              <w:marTop w:val="0"/>
              <w:marBottom w:val="0"/>
              <w:divBdr>
                <w:top w:val="none" w:sz="0" w:space="0" w:color="auto"/>
                <w:left w:val="none" w:sz="0" w:space="0" w:color="auto"/>
                <w:bottom w:val="none" w:sz="0" w:space="0" w:color="auto"/>
                <w:right w:val="none" w:sz="0" w:space="0" w:color="auto"/>
              </w:divBdr>
            </w:div>
            <w:div w:id="713700868">
              <w:marLeft w:val="0"/>
              <w:marRight w:val="0"/>
              <w:marTop w:val="0"/>
              <w:marBottom w:val="0"/>
              <w:divBdr>
                <w:top w:val="none" w:sz="0" w:space="0" w:color="auto"/>
                <w:left w:val="none" w:sz="0" w:space="0" w:color="auto"/>
                <w:bottom w:val="none" w:sz="0" w:space="0" w:color="auto"/>
                <w:right w:val="none" w:sz="0" w:space="0" w:color="auto"/>
              </w:divBdr>
              <w:divsChild>
                <w:div w:id="1486160327">
                  <w:marLeft w:val="150"/>
                  <w:marRight w:val="150"/>
                  <w:marTop w:val="150"/>
                  <w:marBottom w:val="150"/>
                  <w:divBdr>
                    <w:top w:val="none" w:sz="0" w:space="0" w:color="auto"/>
                    <w:left w:val="none" w:sz="0" w:space="0" w:color="auto"/>
                    <w:bottom w:val="none" w:sz="0" w:space="0" w:color="auto"/>
                    <w:right w:val="none" w:sz="0" w:space="0" w:color="auto"/>
                  </w:divBdr>
                  <w:divsChild>
                    <w:div w:id="17338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504">
              <w:marLeft w:val="0"/>
              <w:marRight w:val="0"/>
              <w:marTop w:val="0"/>
              <w:marBottom w:val="0"/>
              <w:divBdr>
                <w:top w:val="none" w:sz="0" w:space="0" w:color="auto"/>
                <w:left w:val="none" w:sz="0" w:space="0" w:color="auto"/>
                <w:bottom w:val="none" w:sz="0" w:space="0" w:color="auto"/>
                <w:right w:val="none" w:sz="0" w:space="0" w:color="auto"/>
              </w:divBdr>
              <w:divsChild>
                <w:div w:id="1538422860">
                  <w:marLeft w:val="150"/>
                  <w:marRight w:val="150"/>
                  <w:marTop w:val="150"/>
                  <w:marBottom w:val="150"/>
                  <w:divBdr>
                    <w:top w:val="none" w:sz="0" w:space="0" w:color="auto"/>
                    <w:left w:val="none" w:sz="0" w:space="0" w:color="auto"/>
                    <w:bottom w:val="none" w:sz="0" w:space="0" w:color="auto"/>
                    <w:right w:val="none" w:sz="0" w:space="0" w:color="auto"/>
                  </w:divBdr>
                </w:div>
              </w:divsChild>
            </w:div>
            <w:div w:id="1478568351">
              <w:marLeft w:val="0"/>
              <w:marRight w:val="0"/>
              <w:marTop w:val="0"/>
              <w:marBottom w:val="0"/>
              <w:divBdr>
                <w:top w:val="none" w:sz="0" w:space="0" w:color="auto"/>
                <w:left w:val="none" w:sz="0" w:space="0" w:color="auto"/>
                <w:bottom w:val="none" w:sz="0" w:space="0" w:color="auto"/>
                <w:right w:val="none" w:sz="0" w:space="0" w:color="auto"/>
              </w:divBdr>
              <w:divsChild>
                <w:div w:id="1004549846">
                  <w:marLeft w:val="150"/>
                  <w:marRight w:val="150"/>
                  <w:marTop w:val="150"/>
                  <w:marBottom w:val="150"/>
                  <w:divBdr>
                    <w:top w:val="none" w:sz="0" w:space="0" w:color="auto"/>
                    <w:left w:val="none" w:sz="0" w:space="0" w:color="auto"/>
                    <w:bottom w:val="none" w:sz="0" w:space="0" w:color="auto"/>
                    <w:right w:val="none" w:sz="0" w:space="0" w:color="auto"/>
                  </w:divBdr>
                </w:div>
              </w:divsChild>
            </w:div>
            <w:div w:id="132866914">
              <w:marLeft w:val="0"/>
              <w:marRight w:val="0"/>
              <w:marTop w:val="0"/>
              <w:marBottom w:val="0"/>
              <w:divBdr>
                <w:top w:val="none" w:sz="0" w:space="0" w:color="auto"/>
                <w:left w:val="none" w:sz="0" w:space="0" w:color="auto"/>
                <w:bottom w:val="none" w:sz="0" w:space="0" w:color="auto"/>
                <w:right w:val="none" w:sz="0" w:space="0" w:color="auto"/>
              </w:divBdr>
              <w:divsChild>
                <w:div w:id="1595283077">
                  <w:marLeft w:val="150"/>
                  <w:marRight w:val="150"/>
                  <w:marTop w:val="150"/>
                  <w:marBottom w:val="150"/>
                  <w:divBdr>
                    <w:top w:val="none" w:sz="0" w:space="0" w:color="auto"/>
                    <w:left w:val="none" w:sz="0" w:space="0" w:color="auto"/>
                    <w:bottom w:val="none" w:sz="0" w:space="0" w:color="auto"/>
                    <w:right w:val="none" w:sz="0" w:space="0" w:color="auto"/>
                  </w:divBdr>
                </w:div>
              </w:divsChild>
            </w:div>
            <w:div w:id="1067728201">
              <w:marLeft w:val="0"/>
              <w:marRight w:val="0"/>
              <w:marTop w:val="0"/>
              <w:marBottom w:val="0"/>
              <w:divBdr>
                <w:top w:val="none" w:sz="0" w:space="0" w:color="auto"/>
                <w:left w:val="none" w:sz="0" w:space="0" w:color="auto"/>
                <w:bottom w:val="none" w:sz="0" w:space="0" w:color="auto"/>
                <w:right w:val="none" w:sz="0" w:space="0" w:color="auto"/>
              </w:divBdr>
              <w:divsChild>
                <w:div w:id="132947579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49978208">
      <w:marLeft w:val="75"/>
      <w:marRight w:val="75"/>
      <w:marTop w:val="75"/>
      <w:marBottom w:val="75"/>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Cauduro</dc:creator>
  <cp:lastModifiedBy>Alice</cp:lastModifiedBy>
  <cp:revision>2</cp:revision>
  <dcterms:created xsi:type="dcterms:W3CDTF">2015-11-09T09:41:00Z</dcterms:created>
  <dcterms:modified xsi:type="dcterms:W3CDTF">2015-11-09T09:41:00Z</dcterms:modified>
</cp:coreProperties>
</file>